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45" w:rsidRDefault="00205445" w:rsidP="00205445">
      <w:pPr>
        <w:pStyle w:val="Style7"/>
        <w:widowControl/>
        <w:spacing w:line="360" w:lineRule="auto"/>
        <w:ind w:right="7" w:firstLine="0"/>
        <w:jc w:val="center"/>
        <w:rPr>
          <w:rFonts w:ascii="Times New Roman" w:eastAsia="Times New Roman" w:hAnsi="Times New Roman"/>
          <w:b/>
          <w:bCs/>
        </w:rPr>
      </w:pPr>
    </w:p>
    <w:p w:rsidR="00205445" w:rsidRPr="00205445" w:rsidRDefault="00205445" w:rsidP="00205445">
      <w:pPr>
        <w:pStyle w:val="Style7"/>
        <w:widowControl/>
        <w:spacing w:line="360" w:lineRule="auto"/>
        <w:ind w:right="7" w:firstLine="0"/>
        <w:jc w:val="center"/>
        <w:rPr>
          <w:rStyle w:val="FontStyle26"/>
          <w:rFonts w:ascii="Times New Roman" w:hAnsi="Times New Roman" w:cs="Times New Roman"/>
          <w:spacing w:val="10"/>
          <w:sz w:val="24"/>
          <w:szCs w:val="24"/>
        </w:rPr>
      </w:pPr>
      <w:r w:rsidRPr="00205445">
        <w:rPr>
          <w:rFonts w:ascii="Times New Roman" w:eastAsia="Times New Roman" w:hAnsi="Times New Roman"/>
          <w:b/>
          <w:bCs/>
        </w:rPr>
        <w:t xml:space="preserve">Письмо </w:t>
      </w:r>
      <w:proofErr w:type="spellStart"/>
      <w:r>
        <w:rPr>
          <w:rFonts w:ascii="Times New Roman" w:eastAsia="Times New Roman" w:hAnsi="Times New Roman"/>
          <w:b/>
          <w:bCs/>
        </w:rPr>
        <w:t>Росреестра</w:t>
      </w:r>
      <w:proofErr w:type="spellEnd"/>
      <w:r w:rsidRPr="00205445">
        <w:rPr>
          <w:rFonts w:ascii="Times New Roman" w:eastAsia="Times New Roman" w:hAnsi="Times New Roman"/>
          <w:b/>
          <w:bCs/>
        </w:rPr>
        <w:t xml:space="preserve"> № </w:t>
      </w:r>
      <w:r w:rsidRPr="00205445">
        <w:rPr>
          <w:rFonts w:ascii="Times New Roman" w:eastAsia="Times New Roman" w:hAnsi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</w:rPr>
        <w:t>14-03636-ГЕ/18</w:t>
      </w:r>
      <w:r w:rsidRPr="00205445">
        <w:rPr>
          <w:rFonts w:ascii="Times New Roman" w:eastAsia="Times New Roman" w:hAnsi="Times New Roman"/>
          <w:b/>
          <w:bCs/>
          <w:u w:val="single"/>
        </w:rPr>
        <w:t xml:space="preserve"> </w:t>
      </w:r>
      <w:r w:rsidRPr="00205445">
        <w:rPr>
          <w:rFonts w:ascii="Times New Roman" w:eastAsia="Times New Roman" w:hAnsi="Times New Roman"/>
          <w:b/>
          <w:bCs/>
        </w:rPr>
        <w:t xml:space="preserve">от </w:t>
      </w:r>
      <w:r>
        <w:rPr>
          <w:rFonts w:ascii="Times New Roman" w:hAnsi="Times New Roman"/>
          <w:b/>
          <w:bCs/>
          <w:u w:val="single"/>
        </w:rPr>
        <w:t>06.04.2018</w:t>
      </w:r>
    </w:p>
    <w:p w:rsidR="004319E5" w:rsidRPr="00754C73" w:rsidRDefault="004319E5" w:rsidP="00754C73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В Федеральную службу государственной ре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гистрации, кадастра и картографии поступают 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обращения   территориальных 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органов   </w:t>
      </w:r>
      <w:proofErr w:type="spellStart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  по  вопросу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перераспределения   земельных   участков,   н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аходящихся   в   государственной неразграниченной собственности и земельных участков, государственная собственность на которые разграничена.</w:t>
      </w:r>
    </w:p>
    <w:p w:rsidR="004319E5" w:rsidRPr="00754C73" w:rsidRDefault="004319E5" w:rsidP="00754C73">
      <w:pPr>
        <w:pStyle w:val="Style17"/>
        <w:widowControl/>
        <w:spacing w:line="360" w:lineRule="auto"/>
        <w:ind w:left="10" w:firstLine="662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Основания возникновения права собственности определены в главе </w:t>
      </w:r>
      <w:r w:rsidRPr="00754C73">
        <w:rPr>
          <w:rStyle w:val="FontStyle30"/>
          <w:rFonts w:ascii="Times New Roman" w:hAnsi="Times New Roman" w:cs="Times New Roman"/>
          <w:b w:val="0"/>
          <w:i w:val="0"/>
          <w:sz w:val="24"/>
          <w:szCs w:val="24"/>
        </w:rPr>
        <w:t>14</w:t>
      </w:r>
      <w:r w:rsidRPr="00754C73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Гражданского кодекса Российской Фед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ерации, основания возникновения права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собственности на земельные уча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стки установлены также в главе </w:t>
      </w:r>
      <w:r w:rsidRPr="00754C73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>III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Земельног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о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кодекса Российской Федерации (далее - ЗК).</w:t>
      </w:r>
    </w:p>
    <w:p w:rsidR="004319E5" w:rsidRPr="00754C73" w:rsidRDefault="004319E5" w:rsidP="00754C73">
      <w:pPr>
        <w:pStyle w:val="Style17"/>
        <w:widowControl/>
        <w:spacing w:line="360" w:lineRule="auto"/>
        <w:ind w:left="19" w:right="77" w:firstLine="658"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В силу пункта 1 статьи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3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.3 Федерального закона от 25.10.2001 № 137-ФЗ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«О введении в действие Земельного кодекса Россий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ской Федерации» (далее - Закон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№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137-ФЗ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):</w:t>
      </w:r>
    </w:p>
    <w:p w:rsidR="004319E5" w:rsidRPr="00754C73" w:rsidRDefault="004319E5" w:rsidP="00754C73">
      <w:pPr>
        <w:pStyle w:val="Style7"/>
        <w:widowControl/>
        <w:spacing w:line="360" w:lineRule="auto"/>
        <w:ind w:left="29" w:right="43" w:firstLine="662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распоряжение земельными участками,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указанными в статье 3.1 Закона № 137-ФЗ,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осуществляется после государственной 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>регистрации права собственности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на них, </w:t>
      </w:r>
      <w:r w:rsidR="00954633" w:rsidRPr="00754C73">
        <w:rPr>
          <w:rStyle w:val="FontStyle31"/>
          <w:rFonts w:ascii="Times New Roman" w:hAnsi="Times New Roman" w:cs="Times New Roman"/>
          <w:b w:val="0"/>
          <w:sz w:val="24"/>
          <w:szCs w:val="24"/>
        </w:rPr>
        <w:t>если</w:t>
      </w:r>
      <w:r w:rsidRPr="00754C7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Законом № 137-ФЗ иди другими федеральными законами не установлено иное; отс</w:t>
      </w:r>
      <w:r w:rsidRPr="00754C73">
        <w:rPr>
          <w:rStyle w:val="FontStyle26"/>
          <w:rFonts w:ascii="Times New Roman" w:hAnsi="Times New Roman" w:cs="Times New Roman"/>
          <w:strike/>
          <w:sz w:val="24"/>
          <w:szCs w:val="24"/>
        </w:rPr>
        <w:t>у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тствие государственной регистрации права собственности на земельные участки, государственная собственность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на которые не разграничена, не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является препятствием для распоряжения ими (пункт 1);</w:t>
      </w:r>
    </w:p>
    <w:p w:rsidR="004319E5" w:rsidRPr="00754C73" w:rsidRDefault="004319E5" w:rsidP="00205445">
      <w:pPr>
        <w:pStyle w:val="Style7"/>
        <w:widowControl/>
        <w:spacing w:line="360" w:lineRule="auto"/>
        <w:rPr>
          <w:rStyle w:val="FontStyle26"/>
          <w:rFonts w:ascii="Times New Roman" w:hAnsi="Times New Roman" w:cs="Times New Roman"/>
          <w:sz w:val="24"/>
          <w:szCs w:val="24"/>
        </w:rPr>
      </w:pPr>
      <w:proofErr w:type="gramStart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исполнительный орган государстве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нной власти или орган местного </w:t>
      </w:r>
      <w:r w:rsidR="00754C73" w:rsidRPr="00754C73">
        <w:rPr>
          <w:rStyle w:val="FontStyle26"/>
          <w:rFonts w:ascii="Times New Roman" w:hAnsi="Times New Roman" w:cs="Times New Roman"/>
          <w:sz w:val="24"/>
          <w:szCs w:val="24"/>
        </w:rPr>
        <w:t>самоуправления,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уполномоченные на предоставление земельных участков, государственная собственность на которые 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>не разграничена, также являются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органами, уполномоченными на заключение в отношении таких земельных участков договора мены, соглашения об установлении сервитута, соглашения о перераспределении земель и земельных участков, государственная собственность на которые не разграничена, на принятие решен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ий о перераспределении земель и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земельных участков</w:t>
      </w:r>
      <w:r w:rsidR="00754C73">
        <w:rPr>
          <w:rStyle w:val="FontStyle26"/>
          <w:rFonts w:ascii="Times New Roman" w:hAnsi="Times New Roman" w:cs="Times New Roman"/>
          <w:sz w:val="24"/>
          <w:szCs w:val="24"/>
        </w:rPr>
        <w:t>, государственная собственность</w:t>
      </w:r>
      <w:proofErr w:type="gramEnd"/>
      <w:r w:rsid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на которые не разграничена, и на выдачу разрешения на использован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>ие земель и земельных участков, государс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твенная собственность на которые не р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>азграничена, в соответствии с ЗК.</w:t>
      </w:r>
      <w:proofErr w:type="gramEnd"/>
    </w:p>
    <w:p w:rsidR="004319E5" w:rsidRPr="00754C73" w:rsidRDefault="00954633" w:rsidP="00754C73">
      <w:pPr>
        <w:pStyle w:val="Style7"/>
        <w:widowControl/>
        <w:spacing w:line="360" w:lineRule="auto"/>
        <w:ind w:right="58" w:firstLine="662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Пункт</w:t>
      </w:r>
      <w:r w:rsidR="004319E5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3 статьи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4319E5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39.27 ЗК устанавливает,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что в случае перераспределения</w:t>
      </w:r>
      <w:r w:rsidR="004319E5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земель и (или) земельных участков, которые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находятся в государственной или</w:t>
      </w:r>
      <w:r w:rsidR="004319E5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муниципальной собственности </w:t>
      </w:r>
      <w:r w:rsidR="004319E5" w:rsidRPr="00754C73">
        <w:rPr>
          <w:rStyle w:val="FontStyle32"/>
          <w:rFonts w:ascii="Times New Roman" w:hAnsi="Times New Roman" w:cs="Times New Roman"/>
          <w:sz w:val="24"/>
          <w:szCs w:val="24"/>
        </w:rPr>
        <w:t>и</w:t>
      </w:r>
      <w:r w:rsidRPr="00754C73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4319E5" w:rsidRPr="00754C73">
        <w:rPr>
          <w:rStyle w:val="FontStyle32"/>
          <w:rFonts w:ascii="Times New Roman" w:hAnsi="Times New Roman" w:cs="Times New Roman"/>
          <w:sz w:val="24"/>
          <w:szCs w:val="24"/>
        </w:rPr>
        <w:t xml:space="preserve"> право </w:t>
      </w:r>
      <w:proofErr w:type="gramStart"/>
      <w:r w:rsidR="004319E5" w:rsidRPr="00754C73">
        <w:rPr>
          <w:rStyle w:val="FontStyle32"/>
          <w:rFonts w:ascii="Times New Roman" w:hAnsi="Times New Roman" w:cs="Times New Roman"/>
          <w:sz w:val="24"/>
          <w:szCs w:val="24"/>
        </w:rPr>
        <w:t>распоряжения</w:t>
      </w:r>
      <w:proofErr w:type="gramEnd"/>
      <w:r w:rsidR="004319E5" w:rsidRPr="00754C73">
        <w:rPr>
          <w:rStyle w:val="FontStyle32"/>
          <w:rFonts w:ascii="Times New Roman" w:hAnsi="Times New Roman" w:cs="Times New Roman"/>
          <w:sz w:val="24"/>
          <w:szCs w:val="24"/>
        </w:rPr>
        <w:t xml:space="preserve"> которыми </w:t>
      </w:r>
      <w:r w:rsidRPr="00754C73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принадлежит</w:t>
      </w:r>
      <w:r w:rsidR="004319E5" w:rsidRPr="00754C73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4319E5" w:rsidRPr="00754C73">
        <w:rPr>
          <w:rStyle w:val="FontStyle26"/>
          <w:rFonts w:ascii="Times New Roman" w:hAnsi="Times New Roman" w:cs="Times New Roman"/>
          <w:sz w:val="24"/>
          <w:szCs w:val="24"/>
        </w:rPr>
        <w:t>одному и тому же исполнительному органу государственной власти или органу местного самоуправления, такое перераспределение осуществляется на основании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решения соответствующего органа</w:t>
      </w:r>
      <w:r w:rsidR="004319E5" w:rsidRPr="00754C73"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4319E5" w:rsidRPr="00754C73" w:rsidRDefault="004319E5" w:rsidP="00754C73">
      <w:pPr>
        <w:pStyle w:val="Style7"/>
        <w:widowControl/>
        <w:spacing w:before="10" w:line="360" w:lineRule="auto"/>
        <w:ind w:left="24" w:right="53" w:firstLine="667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Учитывая изложенное, на наш взгля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>д, земельное законодательство не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содержит запрета на образование земельных 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>участков путем перераспределения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земельных участков, государственная собственность на которые не разграничена, 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и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земельных участков, государственная собственность на которые разграничен</w:t>
      </w:r>
      <w:r w:rsidR="00954633" w:rsidRPr="00754C73">
        <w:rPr>
          <w:rStyle w:val="FontStyle26"/>
          <w:rFonts w:ascii="Times New Roman" w:hAnsi="Times New Roman" w:cs="Times New Roman"/>
          <w:sz w:val="24"/>
          <w:szCs w:val="24"/>
        </w:rPr>
        <w:t>а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(например, находящихся в муниципальной собственности).</w:t>
      </w:r>
    </w:p>
    <w:p w:rsidR="004319E5" w:rsidRPr="00754C73" w:rsidRDefault="004319E5" w:rsidP="00754C73">
      <w:pPr>
        <w:pStyle w:val="Style17"/>
        <w:widowControl/>
        <w:spacing w:line="360" w:lineRule="auto"/>
        <w:ind w:left="43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В рассматриваемом случае (когда один из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образованных земельных участков остается в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неразграниченной государствен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ной собственности), принимая во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внимание пункты 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9, 10 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части 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5 статьи 14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>Фе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дерального закона от 13.07.2015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№ 218-ФЗ «О государственной регистра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ции недвижимости» (далее – Закон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№ 218-ФЗ), в орган регистрации прав, на наш взгляд, должны быть одновременно представлены:</w:t>
      </w:r>
    </w:p>
    <w:p w:rsidR="004319E5" w:rsidRPr="00754C73" w:rsidRDefault="004319E5" w:rsidP="00754C73">
      <w:pPr>
        <w:pStyle w:val="Style7"/>
        <w:widowControl/>
        <w:spacing w:line="360" w:lineRule="auto"/>
        <w:ind w:left="48" w:right="58" w:firstLine="662"/>
        <w:rPr>
          <w:rStyle w:val="FontStyle26"/>
          <w:rFonts w:ascii="Times New Roman" w:hAnsi="Times New Roman" w:cs="Times New Roman"/>
          <w:sz w:val="24"/>
          <w:szCs w:val="24"/>
        </w:rPr>
      </w:pPr>
      <w:proofErr w:type="gramStart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заявление о постановке на государственн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>ый кадастровый учет образованных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земельных участков (при этом в отношении земельного участка, который остается 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>в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неразграниченной государственной собственности, органом регистрации прав 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>в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соответствии частью 14 статьи 41 Закона </w:t>
      </w:r>
      <w:r w:rsidR="005A5C8E" w:rsidRPr="00754C73">
        <w:rPr>
          <w:rStyle w:val="FontStyle33"/>
          <w:rFonts w:ascii="Times New Roman" w:hAnsi="Times New Roman" w:cs="Times New Roman"/>
          <w:i w:val="0"/>
          <w:sz w:val="24"/>
          <w:szCs w:val="24"/>
        </w:rPr>
        <w:t>№</w:t>
      </w:r>
      <w:r w:rsidRPr="00754C73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>218-ФЗ одновременно с гос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ударственным кадастровым учетом осуществл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>яется внесение сведений в Единый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государственный реестр недвижимости о том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>, что он образован из земель или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которые</w:t>
      </w:r>
      <w:proofErr w:type="gramEnd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не 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,  а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также сведений об органе, уполномоченном в соответствии с Законом </w:t>
      </w:r>
      <w:r w:rsidR="005A5C8E" w:rsidRPr="00754C73">
        <w:rPr>
          <w:rStyle w:val="FontStyle33"/>
          <w:rFonts w:ascii="Times New Roman" w:hAnsi="Times New Roman" w:cs="Times New Roman"/>
          <w:i w:val="0"/>
          <w:sz w:val="24"/>
          <w:szCs w:val="24"/>
        </w:rPr>
        <w:t>№</w:t>
      </w:r>
      <w:r w:rsidRPr="00754C73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5A5C8E" w:rsidRPr="00754C73">
        <w:rPr>
          <w:rStyle w:val="FontStyle26"/>
          <w:rFonts w:ascii="Times New Roman" w:hAnsi="Times New Roman" w:cs="Times New Roman"/>
          <w:sz w:val="24"/>
          <w:szCs w:val="24"/>
        </w:rPr>
        <w:t>137-ФЗ на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распоряжение таким земельным участком);</w:t>
      </w:r>
    </w:p>
    <w:p w:rsidR="004319E5" w:rsidRPr="00754C73" w:rsidRDefault="004319E5" w:rsidP="00754C73">
      <w:pPr>
        <w:pStyle w:val="Style17"/>
        <w:widowControl/>
        <w:spacing w:line="360" w:lineRule="auto"/>
        <w:ind w:left="77" w:right="48" w:firstLine="662"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заявление о государственной регистра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>ции прав на земельный участок, на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который возникает соответственно право федеральной собственности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>,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собственности субъекта Российской Федерации или муниципальной собственности.</w:t>
      </w:r>
    </w:p>
    <w:p w:rsidR="004319E5" w:rsidRPr="00754C73" w:rsidRDefault="004319E5" w:rsidP="00754C73">
      <w:pPr>
        <w:pStyle w:val="Style7"/>
        <w:widowControl/>
        <w:spacing w:line="360" w:lineRule="auto"/>
        <w:ind w:left="86" w:firstLine="662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в соответствии с пунктом 1 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Положения о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Министерстве экономического развития Рос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>сийской Федерации, утвержденного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Федерации от 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05.06.2008 № </w:t>
      </w:r>
      <w:r w:rsidRPr="00754C73">
        <w:rPr>
          <w:rStyle w:val="FontStyle31"/>
          <w:rFonts w:ascii="Times New Roman" w:hAnsi="Times New Roman" w:cs="Times New Roman"/>
          <w:b w:val="0"/>
          <w:sz w:val="24"/>
          <w:szCs w:val="24"/>
        </w:rPr>
        <w:t>437</w:t>
      </w:r>
      <w:r w:rsidRPr="00754C7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Минэкономразвития России является федеральным органом исполнительной власти осуществляющим функции 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по выработке государственной политики и нормативно-правовому </w:t>
      </w:r>
      <w:proofErr w:type="gramStart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регулированию</w:t>
      </w:r>
      <w:proofErr w:type="gramEnd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в том числе в сфере земель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>ных отношений (за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исключением земель сельскохозяйственного назначения, а также перевода земель водного фонда и земель особо охраняемых территорий и объектов (в части, касающейся земель особо охраняемых природных территорий) в земли другое категории),  просим  сообщить  о позици</w:t>
      </w:r>
      <w:r w:rsidR="00423878" w:rsidRPr="00754C73">
        <w:rPr>
          <w:rStyle w:val="FontStyle26"/>
          <w:rFonts w:ascii="Times New Roman" w:hAnsi="Times New Roman" w:cs="Times New Roman"/>
          <w:sz w:val="24"/>
          <w:szCs w:val="24"/>
        </w:rPr>
        <w:t>и  Минэкономразвития  России  по комментируемому вопросу.</w:t>
      </w:r>
    </w:p>
    <w:p w:rsidR="004319E5" w:rsidRPr="00754C73" w:rsidRDefault="004319E5" w:rsidP="004319E5">
      <w:pPr>
        <w:pStyle w:val="Style7"/>
        <w:widowControl/>
        <w:spacing w:line="302" w:lineRule="exact"/>
        <w:ind w:left="53" w:firstLine="0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205445" w:rsidRDefault="00205445" w:rsidP="004319E5">
      <w:pPr>
        <w:pStyle w:val="Style18"/>
        <w:widowControl/>
        <w:spacing w:before="173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205445" w:rsidRDefault="00205445" w:rsidP="004319E5">
      <w:pPr>
        <w:pStyle w:val="Style18"/>
        <w:widowControl/>
        <w:spacing w:before="173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205445" w:rsidRDefault="00205445" w:rsidP="004319E5">
      <w:pPr>
        <w:pStyle w:val="Style18"/>
        <w:widowControl/>
        <w:spacing w:before="173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205445" w:rsidRDefault="00205445" w:rsidP="004319E5">
      <w:pPr>
        <w:pStyle w:val="Style18"/>
        <w:widowControl/>
        <w:spacing w:before="173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205445" w:rsidRDefault="00205445" w:rsidP="004319E5">
      <w:pPr>
        <w:pStyle w:val="Style18"/>
        <w:widowControl/>
        <w:spacing w:before="173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205445" w:rsidRDefault="00205445" w:rsidP="00205445">
      <w:pPr>
        <w:pStyle w:val="Style18"/>
        <w:widowControl/>
        <w:spacing w:before="173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205445" w:rsidRDefault="00205445" w:rsidP="00205445">
      <w:pPr>
        <w:pStyle w:val="Style18"/>
        <w:widowControl/>
        <w:spacing w:before="173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205445" w:rsidRDefault="00205445" w:rsidP="00205445">
      <w:pPr>
        <w:pStyle w:val="Style7"/>
        <w:widowControl/>
        <w:spacing w:line="360" w:lineRule="auto"/>
        <w:ind w:right="7" w:firstLine="0"/>
        <w:jc w:val="center"/>
        <w:rPr>
          <w:rFonts w:eastAsia="Times New Roman"/>
          <w:b/>
          <w:bCs/>
        </w:rPr>
      </w:pPr>
    </w:p>
    <w:p w:rsidR="00205445" w:rsidRDefault="00205445" w:rsidP="00205445">
      <w:pPr>
        <w:pStyle w:val="Style7"/>
        <w:widowControl/>
        <w:spacing w:line="360" w:lineRule="auto"/>
        <w:ind w:right="7" w:firstLine="0"/>
        <w:jc w:val="center"/>
        <w:rPr>
          <w:rFonts w:eastAsia="Times New Roman"/>
          <w:b/>
          <w:bCs/>
        </w:rPr>
      </w:pPr>
      <w:bookmarkStart w:id="0" w:name="_GoBack"/>
      <w:bookmarkEnd w:id="0"/>
    </w:p>
    <w:p w:rsidR="00205445" w:rsidRPr="00205445" w:rsidRDefault="00205445" w:rsidP="00205445">
      <w:pPr>
        <w:pStyle w:val="Style7"/>
        <w:widowControl/>
        <w:spacing w:line="360" w:lineRule="auto"/>
        <w:ind w:right="7" w:firstLine="0"/>
        <w:jc w:val="center"/>
        <w:rPr>
          <w:rStyle w:val="FontStyle20"/>
          <w:sz w:val="24"/>
          <w:szCs w:val="24"/>
        </w:rPr>
      </w:pPr>
      <w:r w:rsidRPr="00205445">
        <w:rPr>
          <w:rFonts w:ascii="Times New Roman" w:eastAsia="Times New Roman" w:hAnsi="Times New Roman"/>
          <w:b/>
          <w:bCs/>
        </w:rPr>
        <w:lastRenderedPageBreak/>
        <w:t xml:space="preserve">Письмо </w:t>
      </w:r>
      <w:r>
        <w:rPr>
          <w:rFonts w:ascii="Times New Roman" w:eastAsia="Times New Roman" w:hAnsi="Times New Roman"/>
          <w:b/>
          <w:bCs/>
        </w:rPr>
        <w:t>Минэкономразвития</w:t>
      </w:r>
      <w:r w:rsidRPr="00205445">
        <w:rPr>
          <w:rFonts w:ascii="Times New Roman" w:eastAsia="Times New Roman" w:hAnsi="Times New Roman"/>
          <w:b/>
          <w:bCs/>
        </w:rPr>
        <w:t xml:space="preserve"> № </w:t>
      </w:r>
      <w:r w:rsidRPr="00205445">
        <w:rPr>
          <w:rFonts w:ascii="Times New Roman" w:eastAsia="Times New Roman" w:hAnsi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</w:rPr>
        <w:t>Д23и-2745</w:t>
      </w:r>
      <w:r w:rsidRPr="00205445">
        <w:rPr>
          <w:rFonts w:ascii="Times New Roman" w:eastAsia="Times New Roman" w:hAnsi="Times New Roman"/>
          <w:b/>
          <w:bCs/>
          <w:u w:val="single"/>
        </w:rPr>
        <w:t xml:space="preserve"> </w:t>
      </w:r>
      <w:r w:rsidRPr="00205445">
        <w:rPr>
          <w:rFonts w:ascii="Times New Roman" w:eastAsia="Times New Roman" w:hAnsi="Times New Roman"/>
          <w:b/>
          <w:bCs/>
        </w:rPr>
        <w:t xml:space="preserve">от </w:t>
      </w:r>
      <w:r>
        <w:rPr>
          <w:rFonts w:ascii="Times New Roman" w:hAnsi="Times New Roman"/>
          <w:b/>
          <w:bCs/>
          <w:u w:val="single"/>
        </w:rPr>
        <w:t>24.05.2018</w:t>
      </w:r>
    </w:p>
    <w:p w:rsidR="004319E5" w:rsidRPr="00754C73" w:rsidRDefault="004319E5" w:rsidP="004319E5">
      <w:pPr>
        <w:pStyle w:val="Style18"/>
        <w:widowControl/>
        <w:spacing w:before="173"/>
        <w:rPr>
          <w:rStyle w:val="FontStyle26"/>
          <w:rFonts w:ascii="Times New Roman" w:hAnsi="Times New Roman" w:cs="Times New Roman"/>
          <w:sz w:val="24"/>
          <w:szCs w:val="24"/>
        </w:rPr>
      </w:pP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Департамент недвижимости Минэкономразвития России (далее - Департамент недвижимости) рассмотрел обращение </w:t>
      </w:r>
      <w:proofErr w:type="spellStart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по вопросу перераспределения земельных участков, находящихся в собственности </w:t>
      </w:r>
      <w:r w:rsidR="00754C73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Российской Федерации, собственности субъекта Российской Федерации </w:t>
      </w:r>
      <w:r w:rsidR="00754C73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или </w:t>
      </w:r>
      <w:r w:rsidR="00754C73" w:rsidRPr="00754C73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муниципальной собственности, и земельных участков, находящихся в государственной не</w:t>
      </w:r>
      <w:r w:rsidR="00754C73" w:rsidRPr="00754C73">
        <w:rPr>
          <w:rStyle w:val="FontStyle26"/>
          <w:rFonts w:ascii="Times New Roman" w:hAnsi="Times New Roman" w:cs="Times New Roman"/>
          <w:sz w:val="24"/>
          <w:szCs w:val="24"/>
        </w:rPr>
        <w:t>раз</w:t>
      </w:r>
      <w:r w:rsidRPr="00754C73">
        <w:rPr>
          <w:rStyle w:val="FontStyle26"/>
          <w:rFonts w:ascii="Times New Roman" w:hAnsi="Times New Roman" w:cs="Times New Roman"/>
          <w:sz w:val="24"/>
          <w:szCs w:val="24"/>
        </w:rPr>
        <w:t>граниченной собственности, и в части своей компетенции сообщает.</w:t>
      </w:r>
    </w:p>
    <w:p w:rsidR="004319E5" w:rsidRPr="004319E5" w:rsidRDefault="004319E5" w:rsidP="004319E5">
      <w:pPr>
        <w:pStyle w:val="Style18"/>
        <w:widowControl/>
        <w:spacing w:before="38"/>
        <w:rPr>
          <w:rStyle w:val="FontStyle26"/>
          <w:rFonts w:ascii="Times New Roman" w:hAnsi="Times New Roman" w:cs="Times New Roman"/>
          <w:sz w:val="24"/>
          <w:szCs w:val="24"/>
        </w:rPr>
      </w:pPr>
      <w:r w:rsidRPr="004319E5">
        <w:rPr>
          <w:rStyle w:val="FontStyle26"/>
          <w:rFonts w:ascii="Times New Roman" w:hAnsi="Times New Roman" w:cs="Times New Roman"/>
          <w:sz w:val="24"/>
          <w:szCs w:val="24"/>
        </w:rPr>
        <w:t xml:space="preserve">Департамент недвижимости поддерживает позицию </w:t>
      </w:r>
      <w:proofErr w:type="spellStart"/>
      <w:r w:rsidRPr="004319E5">
        <w:rPr>
          <w:rStyle w:val="FontStyle26"/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319E5">
        <w:rPr>
          <w:rStyle w:val="FontStyle26"/>
          <w:rFonts w:ascii="Times New Roman" w:hAnsi="Times New Roman" w:cs="Times New Roman"/>
          <w:sz w:val="24"/>
          <w:szCs w:val="24"/>
        </w:rPr>
        <w:t xml:space="preserve">, изложенную в обращении, относительно возможности перераспределения земельных участков, государственная собственность на которые не разграничена, и земельных участков, </w:t>
      </w:r>
      <w:r w:rsidR="00754C73" w:rsidRPr="00754C73">
        <w:rPr>
          <w:rStyle w:val="FontStyle35"/>
          <w:rFonts w:ascii="Times New Roman" w:hAnsi="Times New Roman" w:cs="Times New Roman"/>
          <w:b w:val="0"/>
        </w:rPr>
        <w:t>государственная</w:t>
      </w:r>
      <w:r w:rsidR="00754C73" w:rsidRPr="004319E5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4319E5">
        <w:rPr>
          <w:rStyle w:val="FontStyle26"/>
          <w:rFonts w:ascii="Times New Roman" w:hAnsi="Times New Roman" w:cs="Times New Roman"/>
          <w:sz w:val="24"/>
          <w:szCs w:val="24"/>
        </w:rPr>
        <w:t xml:space="preserve">собственность на которые разграничена, с учетом установленных статьей </w:t>
      </w:r>
      <w:r w:rsidRPr="00754C73">
        <w:rPr>
          <w:rStyle w:val="FontStyle35"/>
          <w:rFonts w:ascii="Times New Roman" w:hAnsi="Times New Roman" w:cs="Times New Roman"/>
          <w:b w:val="0"/>
        </w:rPr>
        <w:t>39.27</w:t>
      </w:r>
      <w:r w:rsidRPr="004319E5">
        <w:rPr>
          <w:rStyle w:val="FontStyle35"/>
          <w:rFonts w:ascii="Times New Roman" w:hAnsi="Times New Roman" w:cs="Times New Roman"/>
        </w:rPr>
        <w:t xml:space="preserve"> </w:t>
      </w:r>
      <w:r w:rsidRPr="004319E5">
        <w:rPr>
          <w:rStyle w:val="FontStyle26"/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 требований, а также относительно осуществления </w:t>
      </w:r>
      <w:r w:rsidR="00754C73">
        <w:rPr>
          <w:rStyle w:val="FontStyle26"/>
          <w:rFonts w:ascii="Times New Roman" w:hAnsi="Times New Roman" w:cs="Times New Roman"/>
          <w:sz w:val="24"/>
          <w:szCs w:val="24"/>
        </w:rPr>
        <w:t>гос</w:t>
      </w:r>
      <w:r w:rsidRPr="004319E5">
        <w:rPr>
          <w:rStyle w:val="FontStyle26"/>
          <w:rFonts w:ascii="Times New Roman" w:hAnsi="Times New Roman" w:cs="Times New Roman"/>
          <w:sz w:val="24"/>
          <w:szCs w:val="24"/>
        </w:rPr>
        <w:t>ударственного кадастрового учета и государственной регистрации прав на образуемые при таком перераспределении земельные участки.</w:t>
      </w:r>
    </w:p>
    <w:p w:rsidR="004319E5" w:rsidRPr="004319E5" w:rsidRDefault="004319E5" w:rsidP="004319E5">
      <w:pPr>
        <w:pStyle w:val="Style7"/>
        <w:widowControl/>
        <w:spacing w:line="302" w:lineRule="exact"/>
        <w:ind w:left="53" w:firstLine="0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F0027E" w:rsidRPr="004319E5" w:rsidRDefault="00722762">
      <w:pPr>
        <w:rPr>
          <w:rFonts w:ascii="Times New Roman" w:hAnsi="Times New Roman" w:cs="Times New Roman"/>
          <w:sz w:val="24"/>
          <w:szCs w:val="24"/>
        </w:rPr>
      </w:pPr>
    </w:p>
    <w:sectPr w:rsidR="00F0027E" w:rsidRPr="0043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E5"/>
    <w:rsid w:val="00205445"/>
    <w:rsid w:val="00423878"/>
    <w:rsid w:val="004319E5"/>
    <w:rsid w:val="005A5C8E"/>
    <w:rsid w:val="00722762"/>
    <w:rsid w:val="00754C73"/>
    <w:rsid w:val="00954633"/>
    <w:rsid w:val="00A83626"/>
    <w:rsid w:val="00A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319E5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Palatino Linotype" w:eastAsiaTheme="minorEastAsia" w:hAnsi="Palatino Linotype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319E5"/>
    <w:pPr>
      <w:widowControl w:val="0"/>
      <w:autoSpaceDE w:val="0"/>
      <w:autoSpaceDN w:val="0"/>
      <w:adjustRightInd w:val="0"/>
      <w:spacing w:after="0" w:line="306" w:lineRule="exact"/>
      <w:ind w:firstLine="653"/>
    </w:pPr>
    <w:rPr>
      <w:rFonts w:ascii="Palatino Linotype" w:eastAsiaTheme="minorEastAsia" w:hAnsi="Palatino Linotype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319E5"/>
    <w:rPr>
      <w:rFonts w:ascii="Palatino Linotype" w:hAnsi="Palatino Linotype" w:cs="Palatino Linotype"/>
      <w:spacing w:val="-20"/>
      <w:sz w:val="26"/>
      <w:szCs w:val="26"/>
    </w:rPr>
  </w:style>
  <w:style w:type="character" w:customStyle="1" w:styleId="FontStyle30">
    <w:name w:val="Font Style30"/>
    <w:basedOn w:val="a0"/>
    <w:uiPriority w:val="99"/>
    <w:rsid w:val="004319E5"/>
    <w:rPr>
      <w:rFonts w:ascii="Palatino Linotype" w:hAnsi="Palatino Linotype" w:cs="Palatino Linotype"/>
      <w:b/>
      <w:bCs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4319E5"/>
    <w:rPr>
      <w:rFonts w:ascii="Constantia" w:hAnsi="Constantia" w:cs="Constantia"/>
      <w:b/>
      <w:bCs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4319E5"/>
    <w:rPr>
      <w:rFonts w:ascii="Palatino Linotype" w:hAnsi="Palatino Linotype" w:cs="Palatino Linotype"/>
      <w:b/>
      <w:bCs/>
      <w:spacing w:val="-20"/>
      <w:sz w:val="22"/>
      <w:szCs w:val="22"/>
    </w:rPr>
  </w:style>
  <w:style w:type="character" w:customStyle="1" w:styleId="FontStyle32">
    <w:name w:val="Font Style32"/>
    <w:basedOn w:val="a0"/>
    <w:uiPriority w:val="99"/>
    <w:rsid w:val="004319E5"/>
    <w:rPr>
      <w:rFonts w:ascii="Palatino Linotype" w:hAnsi="Palatino Linotype" w:cs="Palatino Linotype"/>
      <w:i/>
      <w:iCs/>
      <w:spacing w:val="-30"/>
      <w:sz w:val="26"/>
      <w:szCs w:val="26"/>
    </w:rPr>
  </w:style>
  <w:style w:type="character" w:customStyle="1" w:styleId="FontStyle33">
    <w:name w:val="Font Style33"/>
    <w:basedOn w:val="a0"/>
    <w:uiPriority w:val="99"/>
    <w:rsid w:val="004319E5"/>
    <w:rPr>
      <w:rFonts w:ascii="Corbel" w:hAnsi="Corbel" w:cs="Corbel"/>
      <w:i/>
      <w:iCs/>
      <w:sz w:val="28"/>
      <w:szCs w:val="28"/>
    </w:rPr>
  </w:style>
  <w:style w:type="paragraph" w:customStyle="1" w:styleId="Style18">
    <w:name w:val="Style18"/>
    <w:basedOn w:val="a"/>
    <w:uiPriority w:val="99"/>
    <w:rsid w:val="004319E5"/>
    <w:pPr>
      <w:widowControl w:val="0"/>
      <w:autoSpaceDE w:val="0"/>
      <w:autoSpaceDN w:val="0"/>
      <w:adjustRightInd w:val="0"/>
      <w:spacing w:after="0" w:line="446" w:lineRule="exact"/>
      <w:ind w:firstLine="653"/>
      <w:jc w:val="both"/>
    </w:pPr>
    <w:rPr>
      <w:rFonts w:ascii="Palatino Linotype" w:eastAsiaTheme="minorEastAsia" w:hAnsi="Palatino Linotyp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319E5"/>
    <w:rPr>
      <w:rFonts w:ascii="Palatino Linotype" w:hAnsi="Palatino Linotype" w:cs="Palatino Linotype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205445"/>
    <w:rPr>
      <w:rFonts w:ascii="Times New Roman" w:hAnsi="Times New Roman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319E5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Palatino Linotype" w:eastAsiaTheme="minorEastAsia" w:hAnsi="Palatino Linotype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319E5"/>
    <w:pPr>
      <w:widowControl w:val="0"/>
      <w:autoSpaceDE w:val="0"/>
      <w:autoSpaceDN w:val="0"/>
      <w:adjustRightInd w:val="0"/>
      <w:spacing w:after="0" w:line="306" w:lineRule="exact"/>
      <w:ind w:firstLine="653"/>
    </w:pPr>
    <w:rPr>
      <w:rFonts w:ascii="Palatino Linotype" w:eastAsiaTheme="minorEastAsia" w:hAnsi="Palatino Linotype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319E5"/>
    <w:rPr>
      <w:rFonts w:ascii="Palatino Linotype" w:hAnsi="Palatino Linotype" w:cs="Palatino Linotype"/>
      <w:spacing w:val="-20"/>
      <w:sz w:val="26"/>
      <w:szCs w:val="26"/>
    </w:rPr>
  </w:style>
  <w:style w:type="character" w:customStyle="1" w:styleId="FontStyle30">
    <w:name w:val="Font Style30"/>
    <w:basedOn w:val="a0"/>
    <w:uiPriority w:val="99"/>
    <w:rsid w:val="004319E5"/>
    <w:rPr>
      <w:rFonts w:ascii="Palatino Linotype" w:hAnsi="Palatino Linotype" w:cs="Palatino Linotype"/>
      <w:b/>
      <w:bCs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4319E5"/>
    <w:rPr>
      <w:rFonts w:ascii="Constantia" w:hAnsi="Constantia" w:cs="Constantia"/>
      <w:b/>
      <w:bCs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4319E5"/>
    <w:rPr>
      <w:rFonts w:ascii="Palatino Linotype" w:hAnsi="Palatino Linotype" w:cs="Palatino Linotype"/>
      <w:b/>
      <w:bCs/>
      <w:spacing w:val="-20"/>
      <w:sz w:val="22"/>
      <w:szCs w:val="22"/>
    </w:rPr>
  </w:style>
  <w:style w:type="character" w:customStyle="1" w:styleId="FontStyle32">
    <w:name w:val="Font Style32"/>
    <w:basedOn w:val="a0"/>
    <w:uiPriority w:val="99"/>
    <w:rsid w:val="004319E5"/>
    <w:rPr>
      <w:rFonts w:ascii="Palatino Linotype" w:hAnsi="Palatino Linotype" w:cs="Palatino Linotype"/>
      <w:i/>
      <w:iCs/>
      <w:spacing w:val="-30"/>
      <w:sz w:val="26"/>
      <w:szCs w:val="26"/>
    </w:rPr>
  </w:style>
  <w:style w:type="character" w:customStyle="1" w:styleId="FontStyle33">
    <w:name w:val="Font Style33"/>
    <w:basedOn w:val="a0"/>
    <w:uiPriority w:val="99"/>
    <w:rsid w:val="004319E5"/>
    <w:rPr>
      <w:rFonts w:ascii="Corbel" w:hAnsi="Corbel" w:cs="Corbel"/>
      <w:i/>
      <w:iCs/>
      <w:sz w:val="28"/>
      <w:szCs w:val="28"/>
    </w:rPr>
  </w:style>
  <w:style w:type="paragraph" w:customStyle="1" w:styleId="Style18">
    <w:name w:val="Style18"/>
    <w:basedOn w:val="a"/>
    <w:uiPriority w:val="99"/>
    <w:rsid w:val="004319E5"/>
    <w:pPr>
      <w:widowControl w:val="0"/>
      <w:autoSpaceDE w:val="0"/>
      <w:autoSpaceDN w:val="0"/>
      <w:adjustRightInd w:val="0"/>
      <w:spacing w:after="0" w:line="446" w:lineRule="exact"/>
      <w:ind w:firstLine="653"/>
      <w:jc w:val="both"/>
    </w:pPr>
    <w:rPr>
      <w:rFonts w:ascii="Palatino Linotype" w:eastAsiaTheme="minorEastAsia" w:hAnsi="Palatino Linotyp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319E5"/>
    <w:rPr>
      <w:rFonts w:ascii="Palatino Linotype" w:hAnsi="Palatino Linotype" w:cs="Palatino Linotype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205445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Дмитрий Евгеньевич</dc:creator>
  <cp:lastModifiedBy>Федоров Дмитрий Евгеньевич</cp:lastModifiedBy>
  <cp:revision>2</cp:revision>
  <cp:lastPrinted>2018-06-14T09:55:00Z</cp:lastPrinted>
  <dcterms:created xsi:type="dcterms:W3CDTF">2018-06-14T12:15:00Z</dcterms:created>
  <dcterms:modified xsi:type="dcterms:W3CDTF">2018-06-14T12:15:00Z</dcterms:modified>
</cp:coreProperties>
</file>